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1697" w14:textId="254474DC" w:rsidR="00AA316B" w:rsidRDefault="003E03D6">
      <w:r>
        <w:rPr>
          <w:noProof/>
        </w:rPr>
        <w:drawing>
          <wp:inline distT="0" distB="0" distL="0" distR="0" wp14:anchorId="4E43D192" wp14:editId="703F0E78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D6"/>
    <w:rsid w:val="003E03D6"/>
    <w:rsid w:val="00450080"/>
    <w:rsid w:val="00A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76B9"/>
  <w15:chartTrackingRefBased/>
  <w15:docId w15:val="{16532097-0501-415B-8AB6-39A466E3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Washburn County Fair Association</dc:creator>
  <cp:keywords/>
  <dc:description/>
  <cp:lastModifiedBy>Washburn County Fair Association</cp:lastModifiedBy>
  <cp:revision>2</cp:revision>
  <dcterms:created xsi:type="dcterms:W3CDTF">2022-07-24T02:54:00Z</dcterms:created>
  <dcterms:modified xsi:type="dcterms:W3CDTF">2022-07-24T02:54:00Z</dcterms:modified>
</cp:coreProperties>
</file>